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Kort</w:t>
      </w:r>
      <w:r w:rsidDel="00000000" w:rsidR="00000000" w:rsidRPr="00000000">
        <w:rPr>
          <w:rtl w:val="0"/>
        </w:rPr>
        <w:br w:type="textWrapping"/>
        <w:t xml:space="preserve">LeukerOnline.nl, de gids voor mensen die werken met mensen met een verstandelijke beperking, is vernieuwd. Bekijk de zes nieuwe voorbeelden van herkenbare praktijksituaties of ga aan de slag met het nieuwe stappenplan.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Lang</w:t>
      </w:r>
    </w:p>
    <w:p w:rsidR="00000000" w:rsidDel="00000000" w:rsidP="00000000" w:rsidRDefault="00000000" w:rsidRPr="00000000" w14:paraId="00000004">
      <w:pPr>
        <w:rPr/>
      </w:pPr>
      <w:r w:rsidDel="00000000" w:rsidR="00000000" w:rsidRPr="00000000">
        <w:rPr>
          <w:rtl w:val="0"/>
        </w:rPr>
        <w:t xml:space="preserve">De afgelopen weken is er hard gewerkt aan de vernieuwing van Leukeronline.nl. Heb jij de vernieuwde site al bekeken?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 online gids voor mensen die werken met mensen met een verstandelijke beperking is onder meer verrijkt met zes herkenbare praktijksituaties. En met de zeven heldere stappen uit het nieuwe stappenplan krijg jij de handvatten die je nodig hebt om je cliënt te begeleiden bij online activiteiten.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Neem snel een kijkje op Leukeronline.nl. En deel de gids met je collega’s.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Video</w:t>
      </w:r>
    </w:p>
    <w:p w:rsidR="00000000" w:rsidDel="00000000" w:rsidP="00000000" w:rsidRDefault="00000000" w:rsidRPr="00000000" w14:paraId="0000000B">
      <w:pPr>
        <w:rPr/>
      </w:pPr>
      <w:r w:rsidDel="00000000" w:rsidR="00000000" w:rsidRPr="00000000">
        <w:rPr>
          <w:rtl w:val="0"/>
        </w:rPr>
        <w:t xml:space="preserve">Hoe kan het vernieuwde leukeronline.nl jou helpen om je cliënten een veilig en plezierig online leven te laten leiden?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Bekijk leukeronline.nl voor een overzichtelijk stappenplan, zes herkenbare praktijksituaties en nog veel meer.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qlMJLanCoVXfwWU2tRzzsBpQSQ==">CgMxLjA4AHIhMVhvbTlMckNJVUVpc3pEeEZsWUQzZGRBVVBoOTdJeGVE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